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F50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0910" w:type="dxa"/>
        <w:tblLayout w:type="fixed"/>
        <w:tblLook w:val="04A0"/>
      </w:tblPr>
      <w:tblGrid/>
      <w:tr>
        <w:trPr>
          <w:trHeight w:hRule="atLeast" w:val="1530"/>
        </w:trPr>
        <w:tc>
          <w:tcPr>
            <w:tcW w:w="10910" w:type="dxa"/>
            <w:gridSpan w:val="7"/>
          </w:tcPr>
          <w:p>
            <w:pPr>
              <w:spacing w:lineRule="auto" w:line="24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b w:val="1"/>
                <w:sz w:val="28"/>
              </w:rPr>
              <w:t xml:space="preserve">Задания для дистанционного обучения </w:t>
            </w:r>
            <w:r>
              <w:rPr>
                <w:rFonts w:ascii="Times New Roman" w:hAnsi="Times New Roman"/>
                <w:b w:val="1"/>
                <w:sz w:val="28"/>
              </w:rPr>
              <w:t>музыкального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отделения </w:t>
            </w:r>
          </w:p>
          <w:p>
            <w:pPr>
              <w:spacing w:lineRule="auto" w:line="24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 предмет</w:t>
            </w:r>
            <w:r>
              <w:rPr>
                <w:rFonts w:ascii="Times New Roman" w:hAnsi="Times New Roman"/>
                <w:b w:val="1"/>
                <w:sz w:val="28"/>
              </w:rPr>
              <w:t>ам "Слушание музыки" и "Музыкальная литература"</w:t>
            </w:r>
          </w:p>
          <w:p>
            <w:pPr>
              <w:spacing w:lineRule="auto" w:line="24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преподаватель  Емельшина Валентина Ивановна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1200"/>
        </w:trPr>
        <w:tc>
          <w:tcPr>
            <w:tcW w:w="10910" w:type="dxa"/>
            <w:gridSpan w:val="7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 На 06.04</w:t>
            </w:r>
          </w:p>
        </w:tc>
      </w:tr>
      <w:tr>
        <w:tc>
          <w:tcPr>
            <w:tcW w:w="392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c>
          <w:tcPr>
            <w:tcW w:w="39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 до 14.25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 литература 5 кл. НО.</w:t>
            </w:r>
          </w:p>
        </w:tc>
        <w:tc>
          <w:tcPr>
            <w:tcW w:w="4565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Д. Шостакович= жизненный путь.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Наиболее известные произведения.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Реферат на тему: « 7 симфония»</w:t>
            </w:r>
          </w:p>
        </w:tc>
      </w:tr>
      <w:tr>
        <w:tc>
          <w:tcPr>
            <w:tcW w:w="10910" w:type="dxa"/>
            <w:gridSpan w:val="7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 </w:t>
            </w:r>
          </w:p>
        </w:tc>
      </w:tr>
      <w:tr>
        <w:tc>
          <w:tcPr>
            <w:tcW w:w="332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 кл.Ф О.</w:t>
            </w:r>
          </w:p>
        </w:tc>
        <w:tc>
          <w:tcPr>
            <w:tcW w:w="4565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Тема» :Музыкальные формы.Период,характеристика интонаций, речь  музыкального героя.»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Ф. Шуберт « Шарманщик»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Слушать.</w:t>
            </w:r>
          </w:p>
        </w:tc>
      </w:tr>
      <w:tr>
        <w:tc>
          <w:tcPr>
            <w:tcW w:w="10910" w:type="dxa"/>
            <w:gridSpan w:val="7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</w:t>
            </w:r>
          </w:p>
        </w:tc>
      </w:tr>
      <w:tr>
        <w:tc>
          <w:tcPr>
            <w:tcW w:w="332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 1 кл.ФО</w:t>
            </w:r>
          </w:p>
        </w:tc>
        <w:tc>
          <w:tcPr>
            <w:tcW w:w="4849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Тема:« Хороводы – как пример организации пространства»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Нарисовать рисунок «Море» отражающий характер муз.-звукового пространства.</w:t>
            </w:r>
          </w:p>
          <w:p>
            <w:pPr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c>
          <w:tcPr>
            <w:tcW w:w="10910" w:type="dxa"/>
            <w:gridSpan w:val="7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Перемена</w:t>
            </w:r>
          </w:p>
        </w:tc>
      </w:tr>
      <w:tr>
        <w:tc>
          <w:tcPr>
            <w:tcW w:w="332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 до 16.50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3НО, 4ОР, 6ФО</w:t>
            </w:r>
          </w:p>
        </w:tc>
        <w:tc>
          <w:tcPr>
            <w:tcW w:w="4565" w:type="dxa"/>
          </w:tcPr>
          <w:p>
            <w:pPr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Тема: М.И.Глинка.Романсы и песни.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«Жаворонок» и «Попутную песню»</w:t>
            </w:r>
          </w:p>
        </w:tc>
      </w:tr>
      <w:tr>
        <w:tc>
          <w:tcPr>
            <w:tcW w:w="10910" w:type="dxa"/>
            <w:gridSpan w:val="7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trHeight w:hRule="atLeast" w:val="829"/>
        </w:trPr>
        <w:tc>
          <w:tcPr>
            <w:tcW w:w="332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17.00. до 17.40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4НО , 7ФО.</w:t>
            </w:r>
          </w:p>
        </w:tc>
        <w:tc>
          <w:tcPr>
            <w:tcW w:w="4565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П.И.Чайковский.Жизненный путь композитора.</w:t>
            </w:r>
          </w:p>
        </w:tc>
        <w:tc>
          <w:tcPr>
            <w:tcW w:w="3118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1 симф.»Зимние грезы»</w:t>
            </w:r>
          </w:p>
        </w:tc>
      </w:tr>
    </w:tbl>
    <w:p/>
    <w:tbl>
      <w:tblPr>
        <w:tblStyle w:val="T2"/>
        <w:tblW w:w="11023" w:type="dxa"/>
        <w:tblInd w:w="-113" w:type="dxa"/>
        <w:tblLayout w:type="fixed"/>
        <w:tblLook w:val="04A0"/>
      </w:tblPr>
      <w:tblGrid/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На 10.04</w:t>
            </w:r>
          </w:p>
        </w:tc>
      </w:tr>
      <w:tr>
        <w:trPr>
          <w:gridBefore w:val="1"/>
          <w:wBefore w:w="112" w:type="dxa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пп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Before w:val="1"/>
          <w:wBefore w:w="112" w:type="dxa"/>
          <w:trHeight w:hRule="atLeast" w:val="1358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1 кл.НО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«Музыка в театре» Балет.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Смотреть на видио  балет «Спящая красавица» П.И.Чайковского.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4кл.ФО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М.П.Мусоргский «Картинки с выставки»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«Баба-яга» и «Богатырские ворота»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  <w:trHeight w:hRule="atLeast" w:val="2116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16.10.до 16.50.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Музлитература5ФО-2НО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Л.В.Бетховен . Жизненный и творческий путь.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«Лунную сонату»</w:t>
            </w:r>
          </w:p>
        </w:tc>
      </w:tr>
      <w:tr>
        <w:trPr>
          <w:gridAfter w:val="1"/>
          <w:wAfter w:w="119" w:type="dxa"/>
          <w:trHeight w:hRule="atLeast" w:val="1200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 На 13.04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 до 14.25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 литература 5 кл. НО.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Д. Шостакович .Фортепианное творчество.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Наиболее известные произведения.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Реферат на тему: « 7 симфония»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 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 кл.Ф 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Тема» :Музыкальные формы. 2-х частная форма -песенно –танцевальные жанры.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П.И.Чайковский «Утренняя молитва»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 1 кл.ФО</w:t>
            </w:r>
          </w:p>
        </w:tc>
        <w:tc>
          <w:tcPr>
            <w:tcW w:w="4847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Тема:« Характеристика фактуры»Основные типы фактуры.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Зрительно-слуховой анализ фактуры в пьесах по специальности.</w:t>
            </w:r>
          </w:p>
          <w:p>
            <w:pPr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 до 16.50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3НО, 4ОР, 6ФО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Тема: М.И.Глинка.Симфоническое творчество..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 Камаринская»-фантазия на две русские темы.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After w:val="1"/>
          <w:wAfter w:w="119" w:type="dxa"/>
          <w:trHeight w:hRule="atLeast" w:val="829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17.00. до 17.40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4НО , 7ФО.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П.И.Чайковский.Жизненный путь композитора. (продолжение)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: «Времена года» Апрель,Май.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На 17.04</w:t>
            </w:r>
          </w:p>
        </w:tc>
      </w:tr>
      <w:tr>
        <w:trPr>
          <w:gridBefore w:val="1"/>
          <w:wBefore w:w="112" w:type="dxa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пп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Before w:val="1"/>
          <w:wBefore w:w="112" w:type="dxa"/>
          <w:trHeight w:hRule="atLeast" w:val="1358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1 кл.НО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«Музыка в театре» Балет.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Смотреть на видио  балет « Лебединое озеро» П.И.Чайковского.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4кл.ФО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Э.Григ «Пер Гюнт»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«Утро», «Песня Сольвейг».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  <w:trHeight w:hRule="atLeast" w:val="2116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16.10.до 16.50.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Музлитература5ФО-2НО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Л.В.Бетховен . Жизненный и творческий путь. Фортепианная музыка.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«Апоссионата»</w:t>
            </w:r>
          </w:p>
        </w:tc>
      </w:tr>
      <w:tr>
        <w:trPr>
          <w:gridAfter w:val="1"/>
          <w:wAfter w:w="119" w:type="dxa"/>
          <w:trHeight w:hRule="atLeast" w:val="1200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 На 20.04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 до 14.25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 литература 5 кл. НО.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А.И.Хачатурян. Творческий путь. Г.В.Свиридов .Творческий путь.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Наиболее известные произведения.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Балет «Гаянэ»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Свиридов-симф.сюита «Метель» слушать.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 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 кл.Ф 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 :Музыкальные формы. 3-х частная форма.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П.И.Чайковский «Старинная французская песенка»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разобрать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 1 кл.ФО</w:t>
            </w:r>
          </w:p>
        </w:tc>
        <w:tc>
          <w:tcPr>
            <w:tcW w:w="4847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Тема: Сказка в музыке. Голоса музыкальных инструментов.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Прочитать сказку «Жар –птица» слушать «Полет шмеля» Р-Корсакого.</w:t>
            </w:r>
          </w:p>
          <w:p>
            <w:pPr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 до 16.50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3НО, 4ОР, 6ФО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Тема: А.С.Даргомыжский. Жизненный путь композитора.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Перечислить жанры, к которым Д. обращался в своем творчестве.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After w:val="1"/>
          <w:wAfter w:w="119" w:type="dxa"/>
          <w:trHeight w:hRule="atLeast" w:val="829"/>
        </w:trPr>
        <w:tc>
          <w:tcPr>
            <w:tcW w:w="330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6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17.00. до 17.40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4НО , 7ФО.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Тема: П.И.Чайковский. Оперное  творчество. «Евгений Онегин»</w:t>
            </w:r>
          </w:p>
        </w:tc>
        <w:tc>
          <w:tcPr>
            <w:tcW w:w="3117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: дуэт Татьяны и Ольги « Слыхали ль вы..»1 кар. Сцена письма Татьяны 2к.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На 24.04</w:t>
            </w:r>
          </w:p>
        </w:tc>
      </w:tr>
      <w:tr>
        <w:trPr>
          <w:gridBefore w:val="1"/>
          <w:wBefore w:w="112" w:type="dxa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пп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Before w:val="1"/>
          <w:wBefore w:w="112" w:type="dxa"/>
          <w:trHeight w:hRule="atLeast" w:val="1358"/>
        </w:trPr>
        <w:tc>
          <w:tcPr>
            <w:tcW w:w="392" w:type="dxa"/>
            <w:gridSpan w:val="4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16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1 кл.НО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Тема: «Музыка в театре»  Опера.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Смотреть на видио  Р-Корсаков  «Садко»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4кл.ФО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Музыка в театре и кино»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Слушать  детские песни из кино фильмов.</w:t>
            </w:r>
          </w:p>
        </w:tc>
      </w:tr>
      <w:tr>
        <w:trPr>
          <w:gridBefore w:val="1"/>
          <w:wBefore w:w="112" w:type="dxa"/>
        </w:trPr>
        <w:tc>
          <w:tcPr>
            <w:tcW w:w="10911" w:type="dxa"/>
            <w:gridSpan w:val="13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Before w:val="1"/>
          <w:wBefore w:w="112" w:type="dxa"/>
          <w:trHeight w:hRule="atLeast" w:val="2116"/>
        </w:trPr>
        <w:tc>
          <w:tcPr>
            <w:tcW w:w="332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16.10.до 16.50.</w:t>
            </w:r>
          </w:p>
        </w:tc>
        <w:tc>
          <w:tcPr>
            <w:tcW w:w="1418" w:type="dxa"/>
            <w:gridSpan w:val="3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Музлитература5ФО-2НО</w:t>
            </w:r>
          </w:p>
        </w:tc>
        <w:tc>
          <w:tcPr>
            <w:tcW w:w="4563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Л.В.Бетховен . Симфоническое творчество.</w:t>
            </w:r>
          </w:p>
        </w:tc>
        <w:tc>
          <w:tcPr>
            <w:tcW w:w="3122" w:type="dxa"/>
            <w:gridSpan w:val="2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« 5 симфонию».</w:t>
            </w:r>
          </w:p>
        </w:tc>
      </w:tr>
      <w:tr>
        <w:trPr>
          <w:gridAfter w:val="1"/>
          <w:wAfter w:w="119" w:type="dxa"/>
          <w:trHeight w:hRule="atLeast" w:val="1200"/>
        </w:trPr>
        <w:tc>
          <w:tcPr>
            <w:tcW w:w="10904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                               На 27..04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w="141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ПРЕДМЕТЫ</w:t>
            </w:r>
          </w:p>
        </w:tc>
        <w:tc>
          <w:tcPr>
            <w:tcW w:w="4563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КЛАССНАЯ   РАБОТА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ДОМАШНЯЯ     РАБОТА</w:t>
            </w:r>
          </w:p>
        </w:tc>
      </w:tr>
      <w:tr>
        <w:trPr>
          <w:gridAfter w:val="1"/>
          <w:wAfter w:w="119" w:type="dxa"/>
        </w:trPr>
        <w:tc>
          <w:tcPr>
            <w:tcW w:w="390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13.45 до 14.25</w:t>
            </w:r>
          </w:p>
        </w:tc>
        <w:tc>
          <w:tcPr>
            <w:tcW w:w="141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 литература 5 кл. НО.</w:t>
            </w:r>
          </w:p>
        </w:tc>
        <w:tc>
          <w:tcPr>
            <w:tcW w:w="4563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Творчество Р.К.Щедрина,А.Г.Шнитке.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Наиболее известные произведения.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Слушать : Щедрин «Озорные частушки»,Шнитке  1 струнный квартет.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 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 до 15.10</w:t>
            </w:r>
          </w:p>
        </w:tc>
        <w:tc>
          <w:tcPr>
            <w:tcW w:w="141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2-3 кл.Ф О.</w:t>
            </w:r>
          </w:p>
        </w:tc>
        <w:tc>
          <w:tcPr>
            <w:tcW w:w="4563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Тема» Вариации,рондо.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Моцарт «Волшебная флейта»вариации на тему колокольчиков.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15.20 до 16.00</w:t>
            </w:r>
          </w:p>
        </w:tc>
        <w:tc>
          <w:tcPr>
            <w:tcW w:w="1134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Слушание музыки 1 кл.ФО</w:t>
            </w:r>
          </w:p>
        </w:tc>
        <w:tc>
          <w:tcPr>
            <w:tcW w:w="4847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Тема: «Сказочные сюжеты в музыке»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Смотреть на видио былину «Садко»</w:t>
            </w:r>
          </w:p>
          <w:p>
            <w:pPr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Перемена</w:t>
            </w:r>
          </w:p>
        </w:tc>
      </w:tr>
      <w:tr>
        <w:trPr>
          <w:gridAfter w:val="1"/>
          <w:wAfter w:w="119" w:type="dxa"/>
        </w:trPr>
        <w:tc>
          <w:tcPr>
            <w:tcW w:w="33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 до 16.50</w:t>
            </w:r>
          </w:p>
        </w:tc>
        <w:tc>
          <w:tcPr>
            <w:tcW w:w="141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3НО, 4ОР, 6ФО</w:t>
            </w:r>
          </w:p>
        </w:tc>
        <w:tc>
          <w:tcPr>
            <w:tcW w:w="4563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Тема: А.С.Даргомыжский . Опера «Русалка»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48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Слушать  «Ах ,прошло то время» 1д. и «Сватушка»2д.</w:t>
            </w:r>
          </w:p>
        </w:tc>
      </w:tr>
      <w:tr>
        <w:trPr>
          <w:gridAfter w:val="1"/>
          <w:wAfter w:w="119" w:type="dxa"/>
        </w:trPr>
        <w:tc>
          <w:tcPr>
            <w:tcW w:w="10904" w:type="dxa"/>
            <w:gridSpan w:val="1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FF0000"/>
                <w:sz w:val="28"/>
              </w:rPr>
              <w:t>Перемена</w:t>
            </w:r>
          </w:p>
        </w:tc>
      </w:tr>
      <w:tr>
        <w:trPr>
          <w:gridAfter w:val="1"/>
          <w:wAfter w:w="119" w:type="dxa"/>
          <w:trHeight w:hRule="atLeast" w:val="829"/>
        </w:trPr>
        <w:tc>
          <w:tcPr>
            <w:tcW w:w="33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7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17.00. до 17.40</w:t>
            </w:r>
          </w:p>
        </w:tc>
        <w:tc>
          <w:tcPr>
            <w:tcW w:w="141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Музлитература 4НО , 7ФО.</w:t>
            </w:r>
          </w:p>
        </w:tc>
        <w:tc>
          <w:tcPr>
            <w:tcW w:w="4563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П.И.Чайковский. «Евгений Онегин» продолжение.</w:t>
            </w:r>
          </w:p>
        </w:tc>
        <w:tc>
          <w:tcPr>
            <w:tcW w:w="31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Слушать : « Девицы –красавицы» 3к, «Ария Ленского»5к.</w:t>
            </w:r>
          </w:p>
        </w:tc>
      </w:tr>
    </w:tbl>
    <w:p/>
    <w:sectPr>
      <w:type w:val="nextPage"/>
      <w:pgSz w:w="11906" w:h="16838" w:code="9"/>
      <w:pgMar w:left="567" w:right="567" w:top="567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