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001A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sz w:val="28"/>
        </w:rPr>
      </w:pPr>
      <w:r>
        <w:rPr>
          <w:sz w:val="28"/>
        </w:rPr>
        <w:t>Дистанционное обучение по предмету "Основы классического танца" хореографического отделения преподаватель Павлова Н.С.</w:t>
      </w:r>
    </w:p>
    <w:p>
      <w:pPr>
        <w:spacing w:lineRule="auto" w:line="240" w:after="0" w:beforeAutospacing="0" w:afterAutospacing="0"/>
      </w:pPr>
    </w:p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  <w:r>
              <w:t>Дата урока</w:t>
            </w: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r>
              <w:t>домашнее задание</w:t>
            </w:r>
          </w:p>
        </w:tc>
        <w:tc>
          <w:tcPr>
            <w:tcW w:w="3420" w:type="dxa"/>
          </w:tcPr>
          <w:p>
            <w:pPr>
              <w:spacing w:lineRule="auto" w:line="240" w:after="0" w:beforeAutospacing="0" w:afterAutospacing="0"/>
            </w:pPr>
            <w:r>
              <w:t>источник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>примечание</w:t>
            </w:r>
          </w:p>
        </w:tc>
      </w:tr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  <w:r>
              <w:t>06 апреля</w:t>
            </w: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1 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bookmarkStart w:id="0" w:name="_dx_frag_StartFragment"/>
            <w:bookmarkEnd w:id="0"/>
            <w:r>
              <w:rPr>
                <w:shd w:val="clear" w:fill="FFFFFF"/>
              </w:rPr>
              <w:t>Прочесть краткое содержание балета Щелкунчик Чайковского сюжет</w:t>
            </w:r>
          </w:p>
        </w:tc>
        <w:tc>
          <w:tcPr>
            <w:tcW w:w="3420" w:type="dxa"/>
          </w:tcPr>
          <w:p>
            <w:pPr>
              <w:spacing w:lineRule="auto" w:line="240" w:after="0" w:beforeAutospacing="0" w:afterAutospacing="0"/>
            </w:pPr>
            <w:r>
              <w:t>На страниц</w:t>
            </w:r>
            <w:r>
              <w:t>ах</w:t>
            </w:r>
            <w:r>
              <w:t xml:space="preserve"> 2</w:t>
            </w:r>
            <w:r>
              <w:t>, 3</w:t>
            </w:r>
            <w:r>
              <w:t xml:space="preserve"> данного документа</w:t>
            </w:r>
          </w:p>
          <w:p>
            <w:pPr>
              <w:spacing w:lineRule="auto" w:line="240" w:after="0" w:beforeAutospacing="0" w:afterAutospacing="0"/>
            </w:pPr>
            <w:r>
              <w:t>(смотрите ниже)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 xml:space="preserve">Если есть желание можно прочесть полностью </w:t>
            </w:r>
            <w:r>
              <w:t>Сказка Э.Гофмана "Щелкунчик и мышиный король"</w:t>
            </w:r>
          </w:p>
        </w:tc>
      </w:tr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3 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bookmarkStart w:id="1" w:name="_dx_frag_StartFragment"/>
            <w:bookmarkEnd w:id="1"/>
            <w:r>
              <w:rPr>
                <w:b w:val="0"/>
                <w:color w:val="auto"/>
                <w:sz w:val="24"/>
                <w:shd w:val="clear" w:fill="FFFFFF"/>
              </w:rPr>
              <w:t xml:space="preserve">Прочесть </w:t>
            </w:r>
            <w:r>
              <w:rPr>
                <w:b w:val="0"/>
                <w:color w:val="auto"/>
                <w:sz w:val="24"/>
                <w:shd w:val="clear" w:fill="FFFFFF"/>
              </w:rPr>
              <w:t>к</w:t>
            </w:r>
            <w:r>
              <w:rPr>
                <w:b w:val="0"/>
                <w:color w:val="auto"/>
                <w:sz w:val="24"/>
                <w:shd w:val="clear" w:fill="FFFFFF"/>
              </w:rPr>
              <w:t>раткое содержание балета Щелкунчик Чайковского сюжет</w:t>
            </w:r>
            <w:r>
              <w:rPr>
                <w:color w:val="494949"/>
                <w:sz w:val="32"/>
                <w:shd w:val="clear" w:fill="FFFFFF"/>
              </w:rPr>
              <w:br w:type="textWrapping"/>
            </w:r>
          </w:p>
        </w:tc>
        <w:tc>
          <w:tcPr>
            <w:tcW w:w="3420" w:type="dxa"/>
          </w:tcPr>
          <w:p>
            <w:pPr>
              <w:spacing w:lineRule="auto" w:line="240" w:after="0"/>
            </w:pPr>
            <w:r>
              <w:t>На странице 2 данного документа</w:t>
            </w:r>
          </w:p>
          <w:p>
            <w:pPr>
              <w:spacing w:lineRule="auto" w:line="240" w:after="0" w:beforeAutospacing="0" w:afterAutospacing="0"/>
            </w:pPr>
            <w:r>
              <w:t>(смотрите ниже)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>Если есть желание можно прочесть полностью Сказка Э.Гофмана "Щелкунчик и мышиный король"</w:t>
            </w:r>
          </w:p>
        </w:tc>
      </w:tr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  <w:r>
              <w:t>13 апреля</w:t>
            </w: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1 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r>
              <w:t>Просмотреть перв</w:t>
            </w:r>
            <w:r>
              <w:t>ое</w:t>
            </w:r>
            <w:r>
              <w:t xml:space="preserve"> </w:t>
            </w:r>
            <w:r>
              <w:t>действие</w:t>
            </w:r>
            <w:r>
              <w:t xml:space="preserve"> сказки-балета "Щелкунчик"</w:t>
            </w:r>
          </w:p>
        </w:tc>
        <w:tc>
          <w:tcPr>
            <w:tcW w:w="3420" w:type="dxa"/>
          </w:tcPr>
          <w:p>
            <w:pPr>
              <w:spacing w:before="0" w:after="0"/>
              <w:ind w:firstLine="0" w:left="0" w:right="0"/>
              <w:rPr>
                <w:rFonts w:ascii="Arial" w:hAnsi="Arial"/>
                <w:b w:val="0"/>
                <w:i w:val="0"/>
                <w:color w:val="007700"/>
                <w:sz w:val="21"/>
                <w:shd w:val="clear" w:fill="FFFFFF"/>
              </w:rPr>
            </w:pPr>
            <w:bookmarkStart w:id="2" w:name="_dx_frag_StartFragment"/>
            <w:bookmarkEnd w:id="2"/>
            <w:bookmarkStart w:id="3" w:name="_dx_frag_StartFragment"/>
            <w:bookmarkEnd w:id="3"/>
            <w:r>
              <w:rPr>
                <w:rStyle w:val="C2"/>
                <w:rFonts w:ascii="Arial" w:hAnsi="Arial"/>
                <w:b w:val="0"/>
                <w:i w:val="0"/>
                <w:strike w:val="0"/>
                <w:color w:val="007700"/>
                <w:sz w:val="21"/>
                <w:u w:val="none"/>
                <w:shd w:val="clear" w:fill="FFFFFF"/>
              </w:rPr>
              <w:fldChar w:fldCharType="begin"/>
            </w:r>
            <w:r>
              <w:rPr>
                <w:rStyle w:val="C2"/>
                <w:rFonts w:ascii="Arial" w:hAnsi="Arial"/>
                <w:b w:val="0"/>
                <w:i w:val="0"/>
                <w:strike w:val="0"/>
                <w:color w:val="007700"/>
                <w:sz w:val="21"/>
                <w:u w:val="none"/>
                <w:shd w:val="clear" w:fill="FFFFFF"/>
              </w:rPr>
              <w:instrText>HYPERLINK "http://www.youtube.com/watch?v=AXPn1jPHHgI" \t "_blank"</w:instrText>
            </w:r>
            <w:r>
              <w:rPr>
                <w:rStyle w:val="C2"/>
                <w:rFonts w:ascii="Arial" w:hAnsi="Arial"/>
                <w:b w:val="0"/>
                <w:i w:val="0"/>
                <w:strike w:val="0"/>
                <w:color w:val="007700"/>
                <w:sz w:val="21"/>
                <w:u w:val="none"/>
                <w:shd w:val="clear" w:fill="FFFFFF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i w:val="0"/>
                <w:strike w:val="0"/>
                <w:color w:val="007700"/>
                <w:sz w:val="21"/>
                <w:u w:val="none"/>
                <w:shd w:val="clear" w:fill="FFFFFF"/>
              </w:rPr>
              <w:t>youtube.com</w:t>
            </w:r>
            <w:r>
              <w:rPr>
                <w:rStyle w:val="C2"/>
                <w:rFonts w:ascii="Arial" w:hAnsi="Arial"/>
                <w:b w:val="0"/>
                <w:i w:val="0"/>
                <w:strike w:val="0"/>
                <w:color w:val="007700"/>
                <w:sz w:val="21"/>
                <w:u w:val="none"/>
                <w:shd w:val="clear" w:fill="FFFFFF"/>
              </w:rPr>
              <w:fldChar w:fldCharType="end"/>
            </w:r>
          </w:p>
          <w:p>
            <w:pPr>
              <w:spacing w:lineRule="auto" w:line="240" w:after="0" w:beforeAutospacing="0" w:afterAutospacing="0"/>
            </w:pPr>
            <w:r>
              <w:rPr>
                <w:rFonts w:ascii="Arial" w:hAnsi="Arial"/>
                <w:b w:val="0"/>
                <w:i w:val="0"/>
                <w:color w:val="8B93A5"/>
                <w:sz w:val="21"/>
                <w:shd w:val="clear" w:fill="FFFFFF"/>
              </w:rPr>
              <w:t>— источник видео</w:t>
            </w:r>
            <w: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4"/>
                <w:shd w:val="clear" w:fill="FFFFFF"/>
              </w:rPr>
              <w:t>"Щелкунчик". Кремлевский балет.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>Обратить внимание на знакомые движения классического танца</w:t>
            </w:r>
          </w:p>
        </w:tc>
      </w:tr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3 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r>
              <w:t>Просмотреть первое действие сказки-балета "Щелкунчик"</w:t>
            </w:r>
          </w:p>
        </w:tc>
        <w:tc>
          <w:tcPr>
            <w:tcW w:w="3420" w:type="dxa"/>
          </w:tcPr>
          <w:p>
            <w:pPr>
              <w:spacing w:after="0"/>
              <w:rPr>
                <w:rFonts w:ascii="Arial" w:hAnsi="Arial"/>
                <w:color w:val="007700"/>
                <w:sz w:val="21"/>
              </w:rPr>
            </w:pPr>
            <w:bookmarkStart w:id="4" w:name="_dx_frag_StartFragment"/>
            <w:bookmarkEnd w:id="4"/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begin"/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instrText>HYPERLINK "http://www.youtube.com/watch?v=AXPn1jPHHgI" \t "_blank"</w:instrText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7700"/>
                <w:sz w:val="21"/>
                <w:u w:val="none"/>
                <w:shd w:val="clear" w:fill="FFFFFF"/>
              </w:rPr>
              <w:t>youtube.com</w:t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end"/>
            </w:r>
          </w:p>
          <w:p>
            <w:pPr>
              <w:spacing w:lineRule="auto" w:line="240" w:after="0" w:beforeAutospacing="0" w:afterAutospacing="0"/>
            </w:pPr>
            <w:r>
              <w:rPr>
                <w:rFonts w:ascii="Arial" w:hAnsi="Arial"/>
                <w:color w:val="8B93A5"/>
                <w:sz w:val="21"/>
                <w:shd w:val="clear" w:fill="FFFFFF"/>
              </w:rPr>
              <w:t>— источник видео</w:t>
            </w:r>
            <w:r>
              <w:t xml:space="preserve"> </w:t>
            </w:r>
            <w:r>
              <w:rPr>
                <w:color w:val="333333"/>
                <w:shd w:val="clear" w:fill="FFFFFF"/>
              </w:rPr>
              <w:t>"Щелкунчик". Кремлевский балет.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>Обратить внимание на знакомые движения классического танца</w:t>
            </w:r>
            <w:r>
              <w:t xml:space="preserve"> и на выразительность образов</w:t>
            </w:r>
          </w:p>
        </w:tc>
      </w:tr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  <w:r>
              <w:t>20 апреля</w:t>
            </w: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1 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r>
              <w:t>Просмотреть втор</w:t>
            </w:r>
            <w:r>
              <w:t>ое</w:t>
            </w:r>
            <w:r>
              <w:t xml:space="preserve"> </w:t>
            </w:r>
            <w:r>
              <w:t xml:space="preserve">действие </w:t>
            </w:r>
            <w:r>
              <w:t>сказки-балета "Щелкунчик"</w:t>
            </w:r>
          </w:p>
        </w:tc>
        <w:tc>
          <w:tcPr>
            <w:tcW w:w="3420" w:type="dxa"/>
          </w:tcPr>
          <w:p>
            <w:pPr>
              <w:spacing w:after="0"/>
              <w:rPr>
                <w:rFonts w:ascii="Arial" w:hAnsi="Arial"/>
                <w:color w:val="007700"/>
                <w:sz w:val="21"/>
              </w:rPr>
            </w:pPr>
            <w:bookmarkStart w:id="5" w:name="_dx_frag_StartFragment"/>
            <w:bookmarkEnd w:id="5"/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begin"/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instrText>HYPERLINK "http://www.youtube.com/watch?v=AXPn1jPHHgI" \t "_blank"</w:instrText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7700"/>
                <w:sz w:val="21"/>
                <w:u w:val="none"/>
                <w:shd w:val="clear" w:fill="FFFFFF"/>
              </w:rPr>
              <w:t>youtube.com</w:t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end"/>
            </w:r>
          </w:p>
          <w:p>
            <w:pPr>
              <w:spacing w:lineRule="auto" w:line="240" w:after="0" w:beforeAutospacing="0" w:afterAutospacing="0"/>
            </w:pPr>
            <w:r>
              <w:rPr>
                <w:rFonts w:ascii="Arial" w:hAnsi="Arial"/>
                <w:color w:val="8B93A5"/>
                <w:sz w:val="21"/>
                <w:shd w:val="clear" w:fill="FFFFFF"/>
              </w:rPr>
              <w:t>— источник видео</w:t>
            </w:r>
            <w:r>
              <w:t xml:space="preserve"> </w:t>
            </w:r>
            <w:r>
              <w:rPr>
                <w:color w:val="333333"/>
                <w:shd w:val="clear" w:fill="FFFFFF"/>
              </w:rPr>
              <w:t>"Щелкунчик". Кремлевский балет.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>Обратить внимание на знакомые движения классического танца</w:t>
            </w:r>
          </w:p>
        </w:tc>
      </w:tr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3 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r>
              <w:t>Просмотреть второе действие сказки-балета "Щелкунчик"</w:t>
            </w:r>
          </w:p>
        </w:tc>
        <w:tc>
          <w:tcPr>
            <w:tcW w:w="3420" w:type="dxa"/>
          </w:tcPr>
          <w:p>
            <w:pPr>
              <w:spacing w:after="0"/>
              <w:rPr>
                <w:rFonts w:ascii="Arial" w:hAnsi="Arial"/>
                <w:color w:val="007700"/>
                <w:sz w:val="21"/>
              </w:rPr>
            </w:pPr>
            <w:bookmarkStart w:id="6" w:name="_dx_frag_StartFragment"/>
            <w:bookmarkEnd w:id="6"/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begin"/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instrText>HYPERLINK "http://www.youtube.com/watch?v=AXPn1jPHHgI" \t "_blank"</w:instrText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separate"/>
            </w:r>
            <w:r>
              <w:rPr>
                <w:rStyle w:val="C2"/>
                <w:rFonts w:ascii="Arial" w:hAnsi="Arial"/>
                <w:b w:val="1"/>
                <w:color w:val="007700"/>
                <w:sz w:val="21"/>
                <w:u w:val="none"/>
                <w:shd w:val="clear" w:fill="FFFFFF"/>
              </w:rPr>
              <w:t>youtube.com</w:t>
            </w:r>
            <w:r>
              <w:rPr>
                <w:rStyle w:val="C2"/>
                <w:rFonts w:ascii="Arial" w:hAnsi="Arial"/>
                <w:color w:val="007700"/>
                <w:sz w:val="21"/>
                <w:u w:val="none"/>
                <w:shd w:val="clear" w:fill="FFFFFF"/>
              </w:rPr>
              <w:fldChar w:fldCharType="end"/>
            </w:r>
          </w:p>
          <w:p>
            <w:pPr>
              <w:spacing w:lineRule="auto" w:line="240" w:after="0" w:beforeAutospacing="0" w:afterAutospacing="0"/>
            </w:pPr>
            <w:r>
              <w:rPr>
                <w:rFonts w:ascii="Arial" w:hAnsi="Arial"/>
                <w:color w:val="8B93A5"/>
                <w:sz w:val="21"/>
                <w:shd w:val="clear" w:fill="FFFFFF"/>
              </w:rPr>
              <w:t>— источник видео</w:t>
            </w:r>
            <w:r>
              <w:t xml:space="preserve"> </w:t>
            </w:r>
            <w:r>
              <w:rPr>
                <w:color w:val="333333"/>
                <w:shd w:val="clear" w:fill="FFFFFF"/>
              </w:rPr>
              <w:t>"Щелкунчик". Кремлевский балет.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>Обратить внимание на знакомые движения классического танца и на выразительность образов</w:t>
            </w:r>
          </w:p>
        </w:tc>
      </w:tr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  <w:r>
              <w:t>27 апреля</w:t>
            </w: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1 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r>
              <w:t xml:space="preserve">Повторить все позиции ног, позиции рук, </w:t>
            </w:r>
            <w:r>
              <w:t xml:space="preserve">классический </w:t>
            </w:r>
            <w:r>
              <w:t>поклон</w:t>
            </w:r>
            <w:r>
              <w:t xml:space="preserve"> и </w:t>
            </w:r>
            <w:r>
              <w:t>"классический круг"</w:t>
            </w:r>
          </w:p>
        </w:tc>
        <w:tc>
          <w:tcPr>
            <w:tcW w:w="3420" w:type="dxa"/>
          </w:tcPr>
          <w:p>
            <w:pPr>
              <w:spacing w:lineRule="auto" w:line="240" w:after="0" w:beforeAutospacing="0" w:afterAutospacing="0"/>
            </w:pPr>
            <w:r>
              <w:t>напоминание</w:t>
            </w:r>
            <w:r>
              <w:t xml:space="preserve"> (в </w:t>
            </w:r>
            <w:r>
              <w:t>"</w:t>
            </w:r>
            <w:r>
              <w:t>классический круг</w:t>
            </w:r>
            <w:r>
              <w:t>"</w:t>
            </w:r>
            <w:r>
              <w:t xml:space="preserve"> входят шаги с носочка на всю стопу, шаги на </w:t>
            </w:r>
            <w:r>
              <w:t xml:space="preserve">высоких </w:t>
            </w:r>
            <w:r>
              <w:t>полупальцах</w:t>
            </w:r>
            <w:r>
              <w:t xml:space="preserve">, подскоки с вытянутыми носочками, бег с </w:t>
            </w:r>
            <w:r>
              <w:t>выбросами</w:t>
            </w:r>
            <w:r>
              <w:t xml:space="preserve"> ног</w:t>
            </w:r>
            <w:r>
              <w:t xml:space="preserve"> </w:t>
            </w:r>
            <w:r>
              <w:t xml:space="preserve">вперед </w:t>
            </w:r>
            <w:r>
              <w:t>поочередно</w:t>
            </w:r>
            <w:r>
              <w:t xml:space="preserve"> с вытянутыми носочками</w:t>
            </w:r>
            <w:r>
              <w:t>,</w:t>
            </w:r>
            <w:r>
              <w:t xml:space="preserve"> бег откидывая ноги от колена назад </w:t>
            </w:r>
            <w:r>
              <w:t>с вытянутыми носочками)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>снять видео и прислать в Вайбер</w:t>
            </w:r>
          </w:p>
        </w:tc>
      </w:tr>
      <w:tr>
        <w:trPr>
          <w:gridAfter w:val="0"/>
        </w:trPr>
        <w:tc>
          <w:tcPr>
            <w:tcW w:w="1350" w:type="dxa"/>
          </w:tcPr>
          <w:p>
            <w:pPr>
              <w:spacing w:lineRule="auto" w:line="240" w:after="0" w:beforeAutospacing="0" w:afterAutospacing="0"/>
            </w:pPr>
          </w:p>
        </w:tc>
        <w:tc>
          <w:tcPr>
            <w:tcW w:w="975" w:type="dxa"/>
          </w:tcPr>
          <w:p>
            <w:pPr>
              <w:spacing w:lineRule="auto" w:line="240" w:after="0" w:beforeAutospacing="0" w:afterAutospacing="0"/>
            </w:pPr>
            <w:r>
              <w:t>3 класс</w:t>
            </w:r>
          </w:p>
        </w:tc>
        <w:tc>
          <w:tcPr>
            <w:tcW w:w="2805" w:type="dxa"/>
          </w:tcPr>
          <w:p>
            <w:pPr>
              <w:spacing w:lineRule="auto" w:line="240" w:after="0" w:beforeAutospacing="0" w:afterAutospacing="0"/>
            </w:pPr>
            <w:r>
              <w:t>придумать небольшую комбинацию по классике из нескольких упражнений, изученных на уроках по классическому танцу на середине зала</w:t>
            </w:r>
          </w:p>
        </w:tc>
        <w:tc>
          <w:tcPr>
            <w:tcW w:w="3420" w:type="dxa"/>
          </w:tcPr>
          <w:p>
            <w:pPr>
              <w:spacing w:lineRule="auto" w:line="240" w:after="0" w:beforeAutospacing="0" w:afterAutospacing="0"/>
            </w:pPr>
            <w:r>
              <w:t>можно использовать и шаги, и вращения, и прыжки, и батман</w:t>
            </w:r>
            <w:r>
              <w:t>, и пор де бра (движения рук), и пти па де бурре (мелкое перебирание ногами) и т.д.</w:t>
            </w:r>
          </w:p>
        </w:tc>
        <w:tc>
          <w:tcPr>
            <w:tcW w:w="2895" w:type="dxa"/>
          </w:tcPr>
          <w:p>
            <w:pPr>
              <w:spacing w:lineRule="auto" w:line="240" w:after="0" w:beforeAutospacing="0" w:afterAutospacing="0"/>
            </w:pPr>
            <w:r>
              <w:t>снять видео и прислать в Вайбер</w:t>
            </w:r>
          </w:p>
        </w:tc>
      </w:tr>
    </w:tbl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1"/>
          <w:i w:val="0"/>
          <w:color w:val="494949"/>
          <w:sz w:val="32"/>
          <w:shd w:val="clear" w:fill="FFFFFF"/>
        </w:rPr>
        <w:t>Краткое содержание балета Щелкунчик Чайковского сюжет</w:t>
      </w:r>
      <w:r>
        <w:rPr>
          <w:rFonts w:ascii="Times New Roman" w:hAnsi="Times New Roman"/>
          <w:b w:val="0"/>
          <w:i w:val="0"/>
          <w:color w:val="494949"/>
          <w:sz w:val="32"/>
          <w:shd w:val="clear" w:fill="FFFFFF"/>
        </w:rPr>
        <w:br w:type="textWrapping"/>
        <w:br w:type="textWrapping"/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В преддверии Рождества в прекрасном доме доктора Штальбаума намереваются встретить гостей. Вслед за взрослыми, едва слышно ступая, следуют девочки с куклами, и под мелодию марша твердо ступают мальчики с саблями.</w:t>
      </w:r>
    </w:p>
    <w:p>
      <w:pPr>
        <w:spacing w:lineRule="auto" w:line="288" w:before="300" w:after="150" w:beforeAutospacing="0" w:afterAutospacing="0"/>
        <w:ind w:firstLine="0" w:left="0" w:right="0"/>
        <w:jc w:val="center"/>
        <w:outlineLvl w:val="1"/>
        <w:rPr>
          <w:rFonts w:ascii="Times New Roman" w:hAnsi="Times New Roman"/>
          <w:b w:val="1"/>
          <w:i w:val="0"/>
          <w:color w:val="494949"/>
          <w:sz w:val="32"/>
          <w:shd w:val="clear" w:fill="FFFFFF"/>
        </w:rPr>
      </w:pPr>
      <w:r>
        <w:rPr>
          <w:rFonts w:ascii="Times New Roman" w:hAnsi="Times New Roman"/>
          <w:b w:val="1"/>
          <w:i w:val="0"/>
          <w:color w:val="494949"/>
          <w:sz w:val="32"/>
          <w:shd w:val="clear" w:fill="FFFFFF"/>
        </w:rPr>
        <w:t>Действие I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Дети хозяина дома Мари и Фриц вместе с ровесниками с нетерпением ожидают подарков. Прибывший последним из приглашенных Дроссельмейер известен способностью оживлять игрушки. Данное обстоятельство раззадоривает и одновременно пугает ребятишек. При снятии маски, все узнают под ней любимого крестного. При желании поиграть с куклами, Мари не обнаруживает их на привычных местах.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Ради предстоящего веселья заботливый крестный преподносит ей Щелкунчика со странной гримасой на лице. Фриц его ненароком повреждает, что чрезвычайно расстраивает сестру. Уложив полюбившийся персонаж в постель, переодевшись в маски мышей, брат с друзьями дразнят Мари.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По завершении торжества, согласно традиции, собравшиеся исполняют танец «Гроссфатер». После гостей дом пустеет. При наступлении ночи комнату с размещенной в ней елкой пронизывает лунный свет. По возвращении в детскую Мари обнимает Щелкунчика.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В виде доброго волшебника появляется Дроссельмейер. При взмахе его руки окружающее пространство удивительным образом начинает преобразовываться: раздвигаются стены и растет елка, украшения которой перевоплощаются в отважных солдатиков. При торжественном шествии Мышиного Короля возникают его подданные. Храбрый Щелкунчик вступает в схватку с полчищем мышей.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Оба героя сталкиваются в схватке. Мари замечает о потере равновесия в отряде солдатиков. Вражеское войско значительно их превосходит. В порыве отчаянии, сбросив туфлю, девочка запускает ее в Мышиного Короля. Неприятель покидает поле сражения. Солдатики с триумфом возносят славу Мари.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Все замечают перемену на его лице. Перестав быть Щелкунчиком, он таинственно перевоплощается в чудесного Принца. В окружении порхающих снежинок Мари оказывается под, полным звезд небосклоном с обворожительной елкой.</w:t>
      </w:r>
    </w:p>
    <w:p>
      <w:pPr>
        <w:spacing w:lineRule="auto" w:line="288" w:before="300" w:after="150" w:beforeAutospacing="0" w:afterAutospacing="0"/>
        <w:ind w:firstLine="0" w:left="0" w:right="0"/>
        <w:jc w:val="center"/>
        <w:outlineLvl w:val="1"/>
        <w:rPr>
          <w:rFonts w:ascii="Times New Roman" w:hAnsi="Times New Roman"/>
          <w:b w:val="1"/>
          <w:i w:val="0"/>
          <w:color w:val="494949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br w:type="textWrapping"/>
      </w:r>
      <w:r>
        <w:rPr>
          <w:rFonts w:ascii="Times New Roman" w:hAnsi="Times New Roman"/>
          <w:b w:val="1"/>
          <w:i w:val="0"/>
          <w:color w:val="494949"/>
          <w:sz w:val="32"/>
          <w:shd w:val="clear" w:fill="FFFFFF"/>
        </w:rPr>
        <w:t>Действие II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32"/>
          <w:shd w:val="clear" w:fill="FFFFFF"/>
        </w:rPr>
        <w:t>На этот раз при атаке мышей Принц наносит им сокрушительный удар. Зал наполняет ощущение праздника. Арабская, а также привезенные из Испании, России и Китая куклы несказанно благодарят героиню за спасение их жизней.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32"/>
          <w:shd w:val="clear" w:fill="FFFFFF"/>
        </w:rPr>
        <w:t>Вокруг в задорной пляске отмечают успех завораживающие феи и пажи. Дроссельмейер в который раз совершает перемены. Все готово к свадьбе Мари и Принца. Пробудившись, девочка обнаруживает в собственных руках Щелкунчика. Находясь в знакомой комнате, она осознает, что увиденное ни иное, как сказочный сон…</w:t>
      </w:r>
    </w:p>
    <w:p>
      <w:pPr>
        <w:spacing w:lineRule="atLeast" w:line="360" w:before="210" w:after="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32"/>
          <w:shd w:val="clear" w:fill="FFFFFF"/>
        </w:rPr>
        <w:t>Повествование заставляет задуматься о происходящих вокруг вещах, о том, как иногда приятно и полезно оказаться в добром, увлекательном мире сновидений.</w:t>
      </w:r>
    </w:p>
    <w:p>
      <w:pPr>
        <w:spacing w:lineRule="auto" w:line="24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494949"/>
          <w:sz w:val="32"/>
          <w:shd w:val="clear" w:fill="FFFFFF"/>
        </w:rPr>
        <w:br w:type="textWrapping"/>
      </w:r>
    </w:p>
    <w:sectPr>
      <w:type w:val="nextPage"/>
      <w:pgMar w:left="470" w:right="411" w:top="728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